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 w:cs="Times New Roman" w:hAnsiTheme="majorEastAsia"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sz w:val="44"/>
          <w:szCs w:val="44"/>
        </w:rPr>
        <w:t>关于开展“青年文明号开放周”活动的</w:t>
      </w:r>
    </w:p>
    <w:p>
      <w:pPr>
        <w:spacing w:line="500" w:lineRule="exact"/>
        <w:jc w:val="center"/>
        <w:rPr>
          <w:rFonts w:ascii="方正小标宋简体" w:eastAsia="方正小标宋简体" w:cs="Times New Roman" w:hAnsiTheme="majorEastAsia"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sz w:val="44"/>
          <w:szCs w:val="44"/>
        </w:rPr>
        <w:t>预通知</w:t>
      </w:r>
    </w:p>
    <w:p>
      <w:pPr>
        <w:adjustRightInd w:val="0"/>
        <w:snapToGrid w:val="0"/>
        <w:spacing w:line="500" w:lineRule="exact"/>
        <w:jc w:val="left"/>
        <w:rPr>
          <w:rFonts w:ascii="方正仿宋简体" w:hAnsi="Times New Roman" w:eastAsia="方正仿宋简体" w:cs="Times New Roman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各团区委，各系统团工委，各市属单位团组织，各行业评审单位，各青年文明号团建联盟：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根据全国青年文明号活动组委会《关于开展“青年文明号开放周”活动的通知》</w:t>
      </w:r>
      <w:r>
        <w:rPr>
          <w:rFonts w:hint="eastAsia" w:ascii="仿宋_GB2312" w:eastAsia="仿宋_GB2312" w:hAnsiTheme="minorEastAsia"/>
          <w:sz w:val="32"/>
          <w:szCs w:val="32"/>
        </w:rPr>
        <w:t>（青文字〔2017〕2号）要求，上海团市委</w:t>
      </w:r>
      <w:r>
        <w:rPr>
          <w:rFonts w:hint="eastAsia" w:ascii="仿宋_GB2312" w:eastAsia="仿宋_GB2312" w:cs="Times New Roman" w:hAnsiTheme="minorEastAsia"/>
          <w:sz w:val="32"/>
          <w:szCs w:val="32"/>
        </w:rPr>
        <w:t>将于7月组织全市各级青年文明号集体和创建集体开展“青年文明号开放周”活动，具体内容如下：</w:t>
      </w:r>
    </w:p>
    <w:p>
      <w:pPr>
        <w:spacing w:line="50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一、活动目的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通过开展示范服务、社会评议、互访互学、政策宣讲、科普宣传、文化倡导等公益实践活动，汇聚青年创新创造的正能量，动员全市团员青年立足岗位奋力拼搏，以优异成绩迎接党的十九大胜利召开。</w:t>
      </w:r>
    </w:p>
    <w:p>
      <w:pPr>
        <w:spacing w:line="50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二、活动时间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2017年7月1日-15日</w:t>
      </w:r>
    </w:p>
    <w:p>
      <w:pPr>
        <w:spacing w:line="50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三、活动主题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青年建功十三五</w:t>
      </w:r>
      <w:r>
        <w:rPr>
          <w:rFonts w:hint="eastAsia" w:eastAsia="仿宋_GB2312" w:cs="Times New Roman" w:asciiTheme="minorEastAsia" w:hAnsiTheme="minorEastAsia"/>
          <w:sz w:val="32"/>
          <w:szCs w:val="32"/>
        </w:rPr>
        <w:t>•</w:t>
      </w:r>
      <w:r>
        <w:rPr>
          <w:rFonts w:hint="eastAsia" w:ascii="仿宋_GB2312" w:eastAsia="仿宋_GB2312" w:cs="Times New Roman" w:hAnsiTheme="minorEastAsia"/>
          <w:sz w:val="32"/>
          <w:szCs w:val="32"/>
        </w:rPr>
        <w:t>青春献礼十九大</w:t>
      </w:r>
    </w:p>
    <w:p>
      <w:pPr>
        <w:spacing w:line="50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四、重点参与范围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各区、系统、行业评审单位、市属单位团组织所属的：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1、2015-2016年度全国青年文明号集体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2、2015-2016年度上海市青年文明号集体、示范集体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3、2017-2018年度全国青年文明号预报备集体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4、2017-2018年度上海市青年文明号创建集体</w:t>
      </w:r>
    </w:p>
    <w:p>
      <w:pPr>
        <w:spacing w:line="50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五、活动内容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1、亮明品牌标识。</w:t>
      </w:r>
      <w:r>
        <w:rPr>
          <w:rFonts w:hint="eastAsia" w:ascii="仿宋_GB2312" w:eastAsia="仿宋_GB2312" w:cs="Times New Roman" w:hAnsiTheme="minorEastAsia"/>
          <w:sz w:val="32"/>
          <w:szCs w:val="32"/>
        </w:rPr>
        <w:t>在服务窗口、操作工区、办公场所等醒目位置，悬挂青年文明号牌匾或青年文明号创建标识，亮身份、亮形象、亮承诺、亮二维码，展示活动主题海报（另行发布）；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2、开展公益实践。</w:t>
      </w:r>
      <w:r>
        <w:rPr>
          <w:rFonts w:hint="eastAsia" w:ascii="仿宋_GB2312" w:eastAsia="仿宋_GB2312" w:cs="Times New Roman" w:hAnsiTheme="minorEastAsia"/>
          <w:sz w:val="32"/>
          <w:szCs w:val="32"/>
        </w:rPr>
        <w:t>邀请服务对象、社会监督员、媒体从业者等走进集体，开展岗位体验、操作观摩、公开评议等活动。走进企业、社区、学校、园区等开展便民服务、法律援助、知识普及、文明倡导等活动，提升社会参与度和影响力。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3、拓展网上空间。</w:t>
      </w:r>
      <w:r>
        <w:rPr>
          <w:rFonts w:hint="eastAsia" w:ascii="仿宋_GB2312" w:eastAsia="仿宋_GB2312" w:cs="Times New Roman" w:hAnsiTheme="minorEastAsia"/>
          <w:sz w:val="32"/>
          <w:szCs w:val="32"/>
        </w:rPr>
        <w:t>充分利用微博、微信公众号等新媒体，公开集体专属二维码，邀请市民群众对集体进行公开评议，拓宽群众参与渠道，在网络空间亮出品牌、亮化品牌。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4、培育文化产品。</w:t>
      </w:r>
      <w:r>
        <w:rPr>
          <w:rFonts w:hint="eastAsia" w:ascii="仿宋_GB2312" w:eastAsia="仿宋_GB2312" w:cs="Times New Roman" w:hAnsiTheme="minorEastAsia"/>
          <w:sz w:val="32"/>
          <w:szCs w:val="32"/>
        </w:rPr>
        <w:t>积极创作宣传展板、便民手册、微视频等生动活泼的青年文明号文化产品，进一步强化活动效果。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5、深化区域共建。</w:t>
      </w:r>
      <w:r>
        <w:rPr>
          <w:rFonts w:hint="eastAsia" w:ascii="仿宋_GB2312" w:eastAsia="仿宋_GB2312" w:cs="Times New Roman" w:hAnsiTheme="minorEastAsia"/>
          <w:sz w:val="32"/>
          <w:szCs w:val="32"/>
        </w:rPr>
        <w:t>聚合各级各类青年文明号集体的优势和力量，深化区域共建联创机制；开展青年文明号互访互评、交流分享、集中巡讲等活动，搭建交流平台。</w:t>
      </w:r>
    </w:p>
    <w:p>
      <w:pPr>
        <w:spacing w:line="50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六、工作要求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团市委将与6月底召开青年岗位建功行动推进会，启动“青年文明号开放周”活动。各地区、系统、市属单位团组织、行业评审单位、青年文明号团建联盟要通过统一部署、示范观摩、多点联动、集中动员等方式，形成活动声势。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各地区、系统、市属单位团组织、行业评审单位、青年文明号团建联盟应于</w:t>
      </w:r>
      <w:r>
        <w:rPr>
          <w:rFonts w:hint="eastAsia" w:ascii="黑体" w:hAnsi="黑体" w:eastAsia="黑体" w:cs="Times New Roman"/>
          <w:sz w:val="32"/>
          <w:szCs w:val="32"/>
          <w:u w:val="single"/>
        </w:rPr>
        <w:t>6月8日（周四）</w:t>
      </w:r>
      <w:r>
        <w:rPr>
          <w:rFonts w:hint="eastAsia" w:ascii="仿宋_GB2312" w:eastAsia="仿宋_GB2312" w:cs="Times New Roman" w:hAnsiTheme="minorEastAsia"/>
          <w:sz w:val="32"/>
          <w:szCs w:val="32"/>
        </w:rPr>
        <w:t>前，将本地区、系统、行业、单位的“青年文明号开放周”活动菜单报团市委基层工作部。于</w:t>
      </w:r>
      <w:r>
        <w:rPr>
          <w:rFonts w:hint="eastAsia" w:ascii="黑体" w:hAnsi="黑体" w:eastAsia="黑体" w:cs="Times New Roman"/>
          <w:sz w:val="32"/>
          <w:szCs w:val="32"/>
          <w:u w:val="single"/>
        </w:rPr>
        <w:t>8月4日（周五）</w:t>
      </w:r>
      <w:r>
        <w:rPr>
          <w:rFonts w:hint="eastAsia" w:ascii="仿宋_GB2312" w:eastAsia="仿宋_GB2312" w:cs="Times New Roman" w:hAnsiTheme="minorEastAsia"/>
          <w:sz w:val="32"/>
          <w:szCs w:val="32"/>
        </w:rPr>
        <w:t>前，报送本地区、系统、市属单位团组织、行业评审单位、青年文明号团建联盟的活动整体情况和选送的“青年文明号开放周”活动微作品。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附件：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 xml:space="preserve">     1、“青年文明号开放周”活动菜单申报表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 xml:space="preserve">     2、“青年文明号开放周”活动微作品选送说明及活动主题海报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联 系 人：王岚、吴成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联系电话：61690126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电子邮箱：</w:t>
      </w:r>
      <w:r>
        <w:rPr>
          <w:rFonts w:hint="eastAsia" w:ascii="仿宋_GB2312" w:eastAsia="仿宋_GB2312"/>
          <w:sz w:val="32"/>
          <w:szCs w:val="32"/>
        </w:rPr>
        <w:t>sh61690115@163.com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通讯地址：徐汇区东湖路17号404室（200031）  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 w:cs="Times New Roman" w:hAnsiTheme="minorEastAsia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 w:cs="Times New Roman" w:hAnsiTheme="minorEastAsia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共青团上海市委基层工作部</w:t>
      </w: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 xml:space="preserve">               2017年6月1日</w:t>
      </w:r>
    </w:p>
    <w:p>
      <w:pPr>
        <w:widowControl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ascii="仿宋_GB2312" w:eastAsia="仿宋_GB2312" w:cs="Times New Roman" w:hAnsiTheme="minorEastAsia"/>
          <w:sz w:val="32"/>
          <w:szCs w:val="32"/>
        </w:rPr>
        <w:br w:type="page"/>
      </w:r>
    </w:p>
    <w:p>
      <w:pPr>
        <w:adjustRightInd w:val="0"/>
        <w:snapToGrid w:val="0"/>
        <w:spacing w:line="500" w:lineRule="exact"/>
        <w:ind w:right="640"/>
        <w:rPr>
          <w:rFonts w:ascii="黑体" w:hAnsi="黑体" w:eastAsia="黑体" w:cs="Times New Roman"/>
          <w:sz w:val="32"/>
          <w:szCs w:val="32"/>
        </w:rPr>
        <w:sectPr>
          <w:footerReference r:id="rId3" w:type="default"/>
          <w:pgSz w:w="11906" w:h="16838"/>
          <w:pgMar w:top="2268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00" w:lineRule="exact"/>
        <w:ind w:right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附件1：</w:t>
      </w:r>
    </w:p>
    <w:p>
      <w:pPr>
        <w:adjustRightInd w:val="0"/>
        <w:snapToGrid w:val="0"/>
        <w:spacing w:line="500" w:lineRule="exact"/>
        <w:ind w:right="-52"/>
        <w:jc w:val="center"/>
        <w:rPr>
          <w:rFonts w:ascii="方正小标宋简体" w:eastAsia="方正小标宋简体" w:cs="Times New Roman" w:hAnsiTheme="majorEastAsia"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sz w:val="44"/>
          <w:szCs w:val="44"/>
        </w:rPr>
        <w:t>“青年文明号开放周”活动菜单申报表</w:t>
      </w:r>
    </w:p>
    <w:p>
      <w:pPr>
        <w:adjustRightInd w:val="0"/>
        <w:snapToGrid w:val="0"/>
        <w:spacing w:line="500" w:lineRule="exact"/>
        <w:ind w:right="640"/>
        <w:rPr>
          <w:rFonts w:cs="Times New Roman" w:asciiTheme="minorEastAsia" w:hAnsiTheme="minorEastAsia"/>
          <w:sz w:val="32"/>
          <w:szCs w:val="32"/>
        </w:rPr>
      </w:pPr>
    </w:p>
    <w:p>
      <w:pPr>
        <w:adjustRightInd w:val="0"/>
        <w:snapToGrid w:val="0"/>
        <w:spacing w:line="500" w:lineRule="exact"/>
        <w:ind w:right="-53"/>
        <w:rPr>
          <w:rFonts w:cs="Times New Roman" w:asciiTheme="minorEastAsia" w:hAnsiTheme="minorEastAsia"/>
          <w:sz w:val="32"/>
          <w:szCs w:val="32"/>
          <w:u w:val="single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各地区、系统、市属单位团组织、行业评审单位、青年文明号团建联盟</w:t>
      </w:r>
      <w:r>
        <w:rPr>
          <w:rFonts w:hint="eastAsia" w:cs="Times New Roman" w:asciiTheme="minorEastAsia" w:hAnsiTheme="minorEastAsia"/>
          <w:sz w:val="32"/>
          <w:szCs w:val="32"/>
        </w:rPr>
        <w:t>：</w:t>
      </w:r>
      <w:r>
        <w:rPr>
          <w:rFonts w:hint="eastAsia" w:cs="Times New Roman" w:asciiTheme="minorEastAsia" w:hAnsiTheme="minorEastAsia"/>
          <w:sz w:val="32"/>
          <w:szCs w:val="32"/>
          <w:u w:val="single"/>
        </w:rPr>
        <w:t xml:space="preserve">                              </w:t>
      </w:r>
    </w:p>
    <w:tbl>
      <w:tblPr>
        <w:tblStyle w:val="9"/>
        <w:tblW w:w="138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093"/>
        <w:gridCol w:w="2093"/>
        <w:gridCol w:w="2037"/>
        <w:gridCol w:w="2434"/>
        <w:gridCol w:w="1609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7" w:type="dxa"/>
          </w:tcPr>
          <w:p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ascii="黑体" w:eastAsia="黑体" w:cs="Times New Roman" w:hAnsiTheme="minorEastAsia"/>
                <w:sz w:val="30"/>
                <w:szCs w:val="30"/>
              </w:rPr>
            </w:pPr>
            <w:r>
              <w:rPr>
                <w:rFonts w:hint="eastAsia" w:ascii="黑体" w:eastAsia="黑体" w:cs="Times New Roman" w:hAnsiTheme="minorEastAsia"/>
                <w:sz w:val="30"/>
                <w:szCs w:val="30"/>
              </w:rPr>
              <w:t>活动时间</w:t>
            </w:r>
          </w:p>
        </w:tc>
        <w:tc>
          <w:tcPr>
            <w:tcW w:w="2093" w:type="dxa"/>
          </w:tcPr>
          <w:p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ascii="黑体" w:eastAsia="黑体" w:cs="Times New Roman" w:hAnsiTheme="minorEastAsia"/>
                <w:sz w:val="30"/>
                <w:szCs w:val="30"/>
              </w:rPr>
            </w:pPr>
            <w:r>
              <w:rPr>
                <w:rFonts w:hint="eastAsia" w:ascii="黑体" w:eastAsia="黑体" w:cs="Times New Roman" w:hAnsiTheme="minorEastAsia"/>
                <w:sz w:val="30"/>
                <w:szCs w:val="30"/>
              </w:rPr>
              <w:t>活动地点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ascii="黑体" w:eastAsia="黑体" w:cs="Times New Roman" w:hAnsiTheme="minorEastAsia"/>
                <w:sz w:val="30"/>
                <w:szCs w:val="30"/>
              </w:rPr>
            </w:pPr>
            <w:r>
              <w:rPr>
                <w:rFonts w:hint="eastAsia" w:ascii="黑体" w:eastAsia="黑体" w:cs="Times New Roman" w:hAnsiTheme="minorEastAsia"/>
                <w:sz w:val="30"/>
                <w:szCs w:val="30"/>
              </w:rPr>
              <w:t>活动名称</w:t>
            </w: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ascii="黑体" w:eastAsia="黑体" w:cs="Times New Roman" w:hAnsiTheme="minorEastAsia"/>
                <w:sz w:val="30"/>
                <w:szCs w:val="30"/>
              </w:rPr>
            </w:pPr>
            <w:r>
              <w:rPr>
                <w:rFonts w:hint="eastAsia" w:ascii="黑体" w:eastAsia="黑体" w:cs="Times New Roman" w:hAnsiTheme="minorEastAsia"/>
                <w:sz w:val="30"/>
                <w:szCs w:val="30"/>
              </w:rPr>
              <w:t>参加对象</w:t>
            </w:r>
          </w:p>
        </w:tc>
        <w:tc>
          <w:tcPr>
            <w:tcW w:w="24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62"/>
              <w:jc w:val="center"/>
              <w:rPr>
                <w:rFonts w:ascii="黑体" w:eastAsia="黑体" w:cs="Times New Roman" w:hAnsiTheme="minorEastAsia"/>
                <w:sz w:val="30"/>
                <w:szCs w:val="30"/>
              </w:rPr>
            </w:pPr>
            <w:r>
              <w:rPr>
                <w:rFonts w:hint="eastAsia" w:ascii="黑体" w:eastAsia="黑体" w:cs="Times New Roman" w:hAnsiTheme="minorEastAsia"/>
                <w:sz w:val="30"/>
                <w:szCs w:val="30"/>
              </w:rPr>
              <w:t>活动内容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57"/>
              <w:jc w:val="center"/>
              <w:rPr>
                <w:rFonts w:ascii="黑体" w:eastAsia="黑体" w:cs="Times New Roman" w:hAnsiTheme="minorEastAsia"/>
                <w:sz w:val="30"/>
                <w:szCs w:val="30"/>
              </w:rPr>
            </w:pPr>
            <w:r>
              <w:rPr>
                <w:rFonts w:hint="eastAsia" w:ascii="黑体" w:eastAsia="黑体" w:cs="Times New Roman" w:hAnsiTheme="minorEastAsia"/>
                <w:sz w:val="30"/>
                <w:szCs w:val="30"/>
              </w:rPr>
              <w:t>联系人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52"/>
              <w:jc w:val="center"/>
              <w:rPr>
                <w:rFonts w:ascii="黑体" w:eastAsia="黑体" w:cs="Times New Roman" w:hAnsiTheme="minorEastAsia"/>
                <w:sz w:val="30"/>
                <w:szCs w:val="30"/>
              </w:rPr>
            </w:pPr>
            <w:r>
              <w:rPr>
                <w:rFonts w:hint="eastAsia" w:ascii="黑体" w:eastAsia="黑体" w:cs="Times New Roman" w:hAnsiTheme="minorEastAsia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7" w:type="dxa"/>
          </w:tcPr>
          <w:p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6.26</w:t>
            </w:r>
          </w:p>
        </w:tc>
        <w:tc>
          <w:tcPr>
            <w:tcW w:w="2093" w:type="dxa"/>
          </w:tcPr>
          <w:p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菊园老茶坊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数字化工作室论坛</w:t>
            </w: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区青年文明号代表、实验小学数字化课题组核心成员等</w:t>
            </w:r>
          </w:p>
        </w:tc>
        <w:tc>
          <w:tcPr>
            <w:tcW w:w="24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62"/>
              <w:jc w:val="center"/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主题报告，2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观看专题片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数字化走过的路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4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学生分享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专家点评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ind w:right="-62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57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倪青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52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18916562901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7" w:type="dxa"/>
          </w:tcPr>
          <w:p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7月2日-10日</w:t>
            </w:r>
          </w:p>
        </w:tc>
        <w:tc>
          <w:tcPr>
            <w:tcW w:w="2093" w:type="dxa"/>
          </w:tcPr>
          <w:p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星光灿烂的创efamily</w:t>
            </w: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公众号推送</w:t>
            </w:r>
          </w:p>
        </w:tc>
        <w:tc>
          <w:tcPr>
            <w:tcW w:w="243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ind w:right="-62"/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微视频展播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ind w:right="-62"/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数据驱动教与学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57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张遐蓉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52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1821777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4864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7" w:type="dxa"/>
          </w:tcPr>
          <w:p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62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57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spacing w:line="500" w:lineRule="exact"/>
              <w:ind w:right="-52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00" w:lineRule="exact"/>
        <w:jc w:val="left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注：本表由各团区委，各系统团工委，各行业评审单位，各青年文明号团建联盟汇总申报。</w:t>
      </w:r>
    </w:p>
    <w:p>
      <w:pPr>
        <w:widowControl/>
        <w:jc w:val="left"/>
        <w:rPr>
          <w:rFonts w:ascii="Times New Roman" w:hAnsi="Times New Roman" w:eastAsia="方正仿宋简体" w:cs="Times New Roman"/>
          <w:color w:val="FF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FF0000"/>
          <w:sz w:val="30"/>
          <w:szCs w:val="30"/>
        </w:rPr>
        <w:br w:type="page"/>
      </w:r>
    </w:p>
    <w:p>
      <w:pPr>
        <w:widowControl/>
        <w:jc w:val="left"/>
        <w:rPr>
          <w:rFonts w:ascii="方正黑体简体" w:hAnsi="Times New Roman" w:eastAsia="方正黑体简体" w:cs="Times New Roman"/>
          <w:sz w:val="30"/>
          <w:szCs w:val="30"/>
        </w:rPr>
        <w:sectPr>
          <w:pgSz w:w="16838" w:h="11906" w:orient="landscape"/>
          <w:pgMar w:top="1797" w:right="2268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widowControl/>
        <w:jc w:val="left"/>
        <w:rPr>
          <w:rFonts w:ascii="方正黑体简体" w:hAnsi="Times New Roman" w:eastAsia="方正黑体简体" w:cs="Times New Roman"/>
          <w:sz w:val="30"/>
          <w:szCs w:val="30"/>
        </w:rPr>
      </w:pPr>
      <w:r>
        <w:rPr>
          <w:rFonts w:hint="eastAsia" w:ascii="方正黑体简体" w:hAnsi="Times New Roman" w:eastAsia="方正黑体简体" w:cs="Times New Roman"/>
          <w:sz w:val="30"/>
          <w:szCs w:val="30"/>
        </w:rPr>
        <w:t>附件2：</w:t>
      </w:r>
    </w:p>
    <w:p>
      <w:pPr>
        <w:adjustRightInd w:val="0"/>
        <w:snapToGrid w:val="0"/>
        <w:spacing w:line="460" w:lineRule="exact"/>
        <w:jc w:val="center"/>
        <w:rPr>
          <w:rFonts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“青年文明号开放周”活动微作品选送说明</w:t>
      </w:r>
    </w:p>
    <w:p>
      <w:pPr>
        <w:adjustRightInd w:val="0"/>
        <w:snapToGrid w:val="0"/>
        <w:spacing w:line="460" w:lineRule="exact"/>
        <w:jc w:val="lef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600" w:firstLineChars="200"/>
        <w:rPr>
          <w:rFonts w:ascii="方正楷体简体" w:hAnsi="Times New Roman" w:eastAsia="方正楷体简体" w:cs="Times New Roman"/>
          <w:sz w:val="30"/>
          <w:szCs w:val="30"/>
        </w:rPr>
      </w:pPr>
      <w:r>
        <w:rPr>
          <w:rFonts w:hint="eastAsia" w:ascii="方正黑体简体" w:hAnsi="Times New Roman" w:eastAsia="方正黑体简体" w:cs="Times New Roman"/>
          <w:sz w:val="30"/>
          <w:szCs w:val="30"/>
        </w:rPr>
        <w:t>1.作品内容。</w:t>
      </w:r>
      <w:r>
        <w:rPr>
          <w:rFonts w:hint="eastAsia" w:ascii="方正仿宋简体" w:hAnsi="Times New Roman" w:eastAsia="方正仿宋简体" w:cs="Times New Roman"/>
          <w:sz w:val="30"/>
          <w:szCs w:val="30"/>
        </w:rPr>
        <w:t>共分为三类。</w:t>
      </w:r>
    </w:p>
    <w:p>
      <w:pPr>
        <w:adjustRightInd w:val="0"/>
        <w:snapToGrid w:val="0"/>
        <w:spacing w:line="44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第一类：青年文明号集体感人事迹，从集体和集体成员的成长经历、典型事迹、感人故事等出发，展示青年创造和青年风貌。</w:t>
      </w:r>
    </w:p>
    <w:p>
      <w:pPr>
        <w:adjustRightInd w:val="0"/>
        <w:snapToGrid w:val="0"/>
        <w:spacing w:line="44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第二类：青年文明号集体新鲜经验，从带头落实行业政策法规的新动态、创造企业改革发展的新成果、服务群众的新举措、技术革新的新成就出发，彰显标杆示范作用。</w:t>
      </w:r>
    </w:p>
    <w:p>
      <w:pPr>
        <w:adjustRightInd w:val="0"/>
        <w:snapToGrid w:val="0"/>
        <w:spacing w:line="44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第三类：职业相关政策法规和科技文化宣传，从生动灵活解读行业政策、政务信息、法律法规、科技文化知识出发，落实行业要求、回应群众关切。</w:t>
      </w:r>
    </w:p>
    <w:p>
      <w:pPr>
        <w:adjustRightInd w:val="0"/>
        <w:snapToGrid w:val="0"/>
        <w:spacing w:line="440" w:lineRule="exact"/>
        <w:ind w:firstLine="600"/>
        <w:rPr>
          <w:rFonts w:ascii="方正楷体简体" w:hAnsi="Times New Roman" w:eastAsia="方正楷体简体" w:cs="Times New Roman"/>
          <w:sz w:val="30"/>
          <w:szCs w:val="30"/>
        </w:rPr>
      </w:pPr>
      <w:r>
        <w:rPr>
          <w:rFonts w:hint="eastAsia" w:ascii="方正黑体简体" w:hAnsi="Times New Roman" w:eastAsia="方正黑体简体" w:cs="Times New Roman"/>
          <w:sz w:val="30"/>
          <w:szCs w:val="30"/>
        </w:rPr>
        <w:t>2.作品要求。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基本形式为微视频、微故事两类。</w:t>
      </w:r>
    </w:p>
    <w:p>
      <w:pPr>
        <w:adjustRightInd w:val="0"/>
        <w:snapToGrid w:val="0"/>
        <w:spacing w:line="440" w:lineRule="exact"/>
        <w:ind w:firstLine="450" w:firstLineChars="15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（1）需为青年文明号集体或创建集体的原创作品，</w:t>
      </w:r>
      <w:r>
        <w:rPr>
          <w:rFonts w:ascii="Times New Roman" w:hAnsi="Times New Roman" w:eastAsia="方正仿宋简体" w:cs="Times New Roman"/>
          <w:sz w:val="30"/>
          <w:szCs w:val="30"/>
        </w:rPr>
        <w:t>真实可信、内容具体、题材完整，突出岗位特色、真情实感。青年文明号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活动</w:t>
      </w:r>
      <w:r>
        <w:rPr>
          <w:rFonts w:ascii="Times New Roman" w:hAnsi="Times New Roman" w:eastAsia="方正仿宋简体" w:cs="Times New Roman"/>
          <w:sz w:val="30"/>
          <w:szCs w:val="30"/>
        </w:rPr>
        <w:t>的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标识</w:t>
      </w:r>
      <w:r>
        <w:rPr>
          <w:rFonts w:ascii="Times New Roman" w:hAnsi="Times New Roman" w:eastAsia="方正仿宋简体" w:cs="Times New Roman"/>
          <w:sz w:val="30"/>
          <w:szCs w:val="30"/>
        </w:rPr>
        <w:t>元素要在各类作品中有所体现。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　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（2）</w:t>
      </w:r>
      <w:r>
        <w:rPr>
          <w:rFonts w:ascii="Times New Roman" w:hAnsi="Times New Roman" w:eastAsia="方正仿宋简体" w:cs="Times New Roman"/>
          <w:sz w:val="30"/>
          <w:szCs w:val="30"/>
        </w:rPr>
        <w:t>微视频不超过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3</w:t>
      </w:r>
      <w:r>
        <w:rPr>
          <w:rFonts w:ascii="Times New Roman" w:hAnsi="Times New Roman" w:eastAsia="方正仿宋简体" w:cs="Times New Roman"/>
          <w:sz w:val="30"/>
          <w:szCs w:val="30"/>
        </w:rPr>
        <w:t>分钟，均采用WMV格式，分辨率不低于720×576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，视频码率20000kbps以上</w:t>
      </w:r>
      <w:r>
        <w:rPr>
          <w:rFonts w:ascii="Times New Roman" w:hAnsi="Times New Roman" w:eastAsia="方正仿宋简体" w:cs="Times New Roman"/>
          <w:sz w:val="30"/>
          <w:szCs w:val="30"/>
        </w:rPr>
        <w:t>。微故事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以6—9幅图片为宜，采用JPEG格式，像素不低于1600×1200，配以简明文字解释，语言应生动活泼，有感染力</w:t>
      </w:r>
      <w:r>
        <w:rPr>
          <w:rFonts w:ascii="Times New Roman" w:hAnsi="Times New Roman" w:eastAsia="方正仿宋简体" w:cs="Times New Roman"/>
          <w:sz w:val="30"/>
          <w:szCs w:val="30"/>
        </w:rPr>
        <w:t>。</w:t>
      </w:r>
    </w:p>
    <w:p>
      <w:pPr>
        <w:adjustRightInd w:val="0"/>
        <w:snapToGrid w:val="0"/>
        <w:spacing w:line="44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方正黑体简体" w:hAnsi="Times New Roman" w:eastAsia="方正黑体简体" w:cs="Times New Roman"/>
          <w:sz w:val="30"/>
          <w:szCs w:val="30"/>
        </w:rPr>
        <w:t>3.选送时间。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8月4日前，各地区各系统各行业选送优秀微作品至团市委基层工作部（如文件较大，可刻录光盘提交）。</w:t>
      </w:r>
    </w:p>
    <w:p>
      <w:pPr>
        <w:adjustRightInd w:val="0"/>
        <w:snapToGrid w:val="0"/>
        <w:spacing w:line="500" w:lineRule="exact"/>
        <w:jc w:val="center"/>
        <w:rPr>
          <w:rFonts w:ascii="方正黑体简体" w:hAnsi="Times New Roman" w:eastAsia="方正黑体简体" w:cs="Times New Roman"/>
          <w:sz w:val="30"/>
          <w:szCs w:val="30"/>
        </w:rPr>
      </w:pPr>
      <w:r>
        <w:rPr>
          <w:rFonts w:hint="eastAsia" w:ascii="方正黑体简体" w:hAnsi="Times New Roman" w:eastAsia="方正黑体简体" w:cs="Times New Roman"/>
          <w:sz w:val="30"/>
          <w:szCs w:val="30"/>
        </w:rPr>
        <w:t>微作品选送汇总表</w:t>
      </w:r>
    </w:p>
    <w:tbl>
      <w:tblPr>
        <w:tblStyle w:val="9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307"/>
        <w:gridCol w:w="4226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  <w:t>序号</w:t>
            </w:r>
          </w:p>
        </w:tc>
        <w:tc>
          <w:tcPr>
            <w:tcW w:w="130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  <w:t>类别</w:t>
            </w:r>
          </w:p>
        </w:tc>
        <w:tc>
          <w:tcPr>
            <w:tcW w:w="422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  <w:t>作品名称</w:t>
            </w: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  <w:t>推报集体名称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1</w:t>
            </w:r>
          </w:p>
        </w:tc>
        <w:tc>
          <w:tcPr>
            <w:tcW w:w="130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微视频</w:t>
            </w:r>
          </w:p>
        </w:tc>
        <w:tc>
          <w:tcPr>
            <w:tcW w:w="422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2</w:t>
            </w:r>
          </w:p>
        </w:tc>
        <w:tc>
          <w:tcPr>
            <w:tcW w:w="130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 w:cs="Times New Roman"/>
                <w:sz w:val="30"/>
                <w:szCs w:val="30"/>
              </w:rPr>
              <w:t>……</w:t>
            </w:r>
          </w:p>
        </w:tc>
        <w:tc>
          <w:tcPr>
            <w:tcW w:w="422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3</w:t>
            </w:r>
          </w:p>
        </w:tc>
        <w:tc>
          <w:tcPr>
            <w:tcW w:w="130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微故事</w:t>
            </w:r>
          </w:p>
        </w:tc>
        <w:tc>
          <w:tcPr>
            <w:tcW w:w="422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4</w:t>
            </w:r>
          </w:p>
        </w:tc>
        <w:tc>
          <w:tcPr>
            <w:tcW w:w="130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 w:cs="Times New Roman"/>
                <w:sz w:val="30"/>
                <w:szCs w:val="30"/>
              </w:rPr>
              <w:t>……</w:t>
            </w:r>
          </w:p>
        </w:tc>
        <w:tc>
          <w:tcPr>
            <w:tcW w:w="422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“青年文明号开放周”活动主题海报（样版）</w:t>
      </w:r>
    </w:p>
    <w:p>
      <w:pPr>
        <w:spacing w:line="500" w:lineRule="exact"/>
        <w:rPr>
          <w:rFonts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267335</wp:posOffset>
            </wp:positionV>
            <wp:extent cx="5091430" cy="3405505"/>
            <wp:effectExtent l="0" t="0" r="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43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0" w:lineRule="exac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adjustRightInd w:val="0"/>
        <w:snapToGrid w:val="0"/>
        <w:spacing w:line="500" w:lineRule="exact"/>
        <w:ind w:right="640"/>
        <w:rPr>
          <w:rFonts w:ascii="Times New Roman" w:hAnsi="Times New Roman" w:eastAsia="方正仿宋简体" w:cs="Times New Roman"/>
          <w:color w:val="FF0000"/>
          <w:sz w:val="30"/>
          <w:szCs w:val="30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51619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BDE2"/>
    <w:multiLevelType w:val="singleLevel"/>
    <w:tmpl w:val="5937BD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06"/>
    <w:rsid w:val="0001207F"/>
    <w:rsid w:val="00024EE3"/>
    <w:rsid w:val="000439FE"/>
    <w:rsid w:val="00053F60"/>
    <w:rsid w:val="00073F08"/>
    <w:rsid w:val="00075A15"/>
    <w:rsid w:val="000877D0"/>
    <w:rsid w:val="00090BBD"/>
    <w:rsid w:val="000A2003"/>
    <w:rsid w:val="000B0DE7"/>
    <w:rsid w:val="000B49BB"/>
    <w:rsid w:val="000E1F8A"/>
    <w:rsid w:val="0010293F"/>
    <w:rsid w:val="00120EE2"/>
    <w:rsid w:val="001257E5"/>
    <w:rsid w:val="001334E7"/>
    <w:rsid w:val="0013409C"/>
    <w:rsid w:val="00141764"/>
    <w:rsid w:val="001420E2"/>
    <w:rsid w:val="00144438"/>
    <w:rsid w:val="001474E3"/>
    <w:rsid w:val="00160435"/>
    <w:rsid w:val="00174952"/>
    <w:rsid w:val="001B3DC9"/>
    <w:rsid w:val="001D599E"/>
    <w:rsid w:val="001D62C8"/>
    <w:rsid w:val="001D77A6"/>
    <w:rsid w:val="001F0190"/>
    <w:rsid w:val="001F01E9"/>
    <w:rsid w:val="001F067B"/>
    <w:rsid w:val="0020649F"/>
    <w:rsid w:val="002207E9"/>
    <w:rsid w:val="00230FA0"/>
    <w:rsid w:val="00232D62"/>
    <w:rsid w:val="002448C9"/>
    <w:rsid w:val="00245C27"/>
    <w:rsid w:val="00263435"/>
    <w:rsid w:val="00274847"/>
    <w:rsid w:val="0029154F"/>
    <w:rsid w:val="00291B8A"/>
    <w:rsid w:val="002A382F"/>
    <w:rsid w:val="002B5C2A"/>
    <w:rsid w:val="002B71DE"/>
    <w:rsid w:val="002C5E07"/>
    <w:rsid w:val="002E52F4"/>
    <w:rsid w:val="002E67A3"/>
    <w:rsid w:val="002F5B0D"/>
    <w:rsid w:val="0034670E"/>
    <w:rsid w:val="00370D75"/>
    <w:rsid w:val="00371EDE"/>
    <w:rsid w:val="00384E08"/>
    <w:rsid w:val="00390B40"/>
    <w:rsid w:val="00395191"/>
    <w:rsid w:val="003A3107"/>
    <w:rsid w:val="003B18BA"/>
    <w:rsid w:val="003B775B"/>
    <w:rsid w:val="003B7844"/>
    <w:rsid w:val="003C05AB"/>
    <w:rsid w:val="003D18E0"/>
    <w:rsid w:val="003D1A95"/>
    <w:rsid w:val="003D2076"/>
    <w:rsid w:val="003E2940"/>
    <w:rsid w:val="003F062B"/>
    <w:rsid w:val="00411845"/>
    <w:rsid w:val="00417268"/>
    <w:rsid w:val="00427A75"/>
    <w:rsid w:val="00433BF0"/>
    <w:rsid w:val="0043467B"/>
    <w:rsid w:val="00452B98"/>
    <w:rsid w:val="004710F8"/>
    <w:rsid w:val="00493405"/>
    <w:rsid w:val="00497AD7"/>
    <w:rsid w:val="004A1817"/>
    <w:rsid w:val="004D27E7"/>
    <w:rsid w:val="004E3424"/>
    <w:rsid w:val="004E72A1"/>
    <w:rsid w:val="005047A4"/>
    <w:rsid w:val="00511249"/>
    <w:rsid w:val="005162F9"/>
    <w:rsid w:val="00517508"/>
    <w:rsid w:val="005227D1"/>
    <w:rsid w:val="00536421"/>
    <w:rsid w:val="00544229"/>
    <w:rsid w:val="00575024"/>
    <w:rsid w:val="0057686D"/>
    <w:rsid w:val="00580174"/>
    <w:rsid w:val="00593982"/>
    <w:rsid w:val="00597DFA"/>
    <w:rsid w:val="005C4D9A"/>
    <w:rsid w:val="005E1EAA"/>
    <w:rsid w:val="005F72D1"/>
    <w:rsid w:val="006031B6"/>
    <w:rsid w:val="00616931"/>
    <w:rsid w:val="00643A63"/>
    <w:rsid w:val="00651E78"/>
    <w:rsid w:val="00675BDD"/>
    <w:rsid w:val="006B36F9"/>
    <w:rsid w:val="006D3D88"/>
    <w:rsid w:val="006D4607"/>
    <w:rsid w:val="006E5740"/>
    <w:rsid w:val="006E5CD4"/>
    <w:rsid w:val="007208A2"/>
    <w:rsid w:val="00721405"/>
    <w:rsid w:val="0072544D"/>
    <w:rsid w:val="00744411"/>
    <w:rsid w:val="0075068B"/>
    <w:rsid w:val="00792CEE"/>
    <w:rsid w:val="007A06FE"/>
    <w:rsid w:val="007B7239"/>
    <w:rsid w:val="007D282A"/>
    <w:rsid w:val="007D6388"/>
    <w:rsid w:val="007E7D90"/>
    <w:rsid w:val="007F7C1B"/>
    <w:rsid w:val="00806B93"/>
    <w:rsid w:val="00864E16"/>
    <w:rsid w:val="00875044"/>
    <w:rsid w:val="008878B5"/>
    <w:rsid w:val="00887F48"/>
    <w:rsid w:val="008A5C74"/>
    <w:rsid w:val="008C0DDE"/>
    <w:rsid w:val="008D1303"/>
    <w:rsid w:val="008D59C7"/>
    <w:rsid w:val="008F747D"/>
    <w:rsid w:val="00910D4C"/>
    <w:rsid w:val="0091616C"/>
    <w:rsid w:val="00927B8E"/>
    <w:rsid w:val="009662D4"/>
    <w:rsid w:val="009840B7"/>
    <w:rsid w:val="00984857"/>
    <w:rsid w:val="009A0E0B"/>
    <w:rsid w:val="009F168F"/>
    <w:rsid w:val="009F17A9"/>
    <w:rsid w:val="009F4011"/>
    <w:rsid w:val="00A17EE0"/>
    <w:rsid w:val="00A22BBF"/>
    <w:rsid w:val="00A45CE9"/>
    <w:rsid w:val="00A51396"/>
    <w:rsid w:val="00A615EF"/>
    <w:rsid w:val="00A61C59"/>
    <w:rsid w:val="00A91909"/>
    <w:rsid w:val="00AA7A17"/>
    <w:rsid w:val="00AB3D4B"/>
    <w:rsid w:val="00AC4294"/>
    <w:rsid w:val="00AC6864"/>
    <w:rsid w:val="00AE2B7B"/>
    <w:rsid w:val="00B06F4F"/>
    <w:rsid w:val="00B0743C"/>
    <w:rsid w:val="00B31867"/>
    <w:rsid w:val="00B815B4"/>
    <w:rsid w:val="00B85856"/>
    <w:rsid w:val="00BB5BC9"/>
    <w:rsid w:val="00BD2EC9"/>
    <w:rsid w:val="00BD615C"/>
    <w:rsid w:val="00BE530F"/>
    <w:rsid w:val="00BE7F86"/>
    <w:rsid w:val="00BF14D1"/>
    <w:rsid w:val="00BF5AB9"/>
    <w:rsid w:val="00C0211B"/>
    <w:rsid w:val="00C06CC6"/>
    <w:rsid w:val="00C179B2"/>
    <w:rsid w:val="00C25AB6"/>
    <w:rsid w:val="00C47F20"/>
    <w:rsid w:val="00C53687"/>
    <w:rsid w:val="00C7031B"/>
    <w:rsid w:val="00C7771B"/>
    <w:rsid w:val="00C90AD4"/>
    <w:rsid w:val="00C91AB8"/>
    <w:rsid w:val="00CA2178"/>
    <w:rsid w:val="00CC27B9"/>
    <w:rsid w:val="00CC422C"/>
    <w:rsid w:val="00CC53A6"/>
    <w:rsid w:val="00CE23E2"/>
    <w:rsid w:val="00D07B36"/>
    <w:rsid w:val="00D163C7"/>
    <w:rsid w:val="00D3604C"/>
    <w:rsid w:val="00D65D3D"/>
    <w:rsid w:val="00D678EA"/>
    <w:rsid w:val="00D84D5E"/>
    <w:rsid w:val="00DA04F9"/>
    <w:rsid w:val="00DA12DF"/>
    <w:rsid w:val="00DB4306"/>
    <w:rsid w:val="00DD7DA5"/>
    <w:rsid w:val="00E15EFC"/>
    <w:rsid w:val="00E252D3"/>
    <w:rsid w:val="00E2618A"/>
    <w:rsid w:val="00E2628D"/>
    <w:rsid w:val="00E324BF"/>
    <w:rsid w:val="00E50030"/>
    <w:rsid w:val="00E63033"/>
    <w:rsid w:val="00E64A89"/>
    <w:rsid w:val="00E9074E"/>
    <w:rsid w:val="00EC2C16"/>
    <w:rsid w:val="00EC5344"/>
    <w:rsid w:val="00ED7252"/>
    <w:rsid w:val="00F0629C"/>
    <w:rsid w:val="00F11AB4"/>
    <w:rsid w:val="00F36BBE"/>
    <w:rsid w:val="00F47B95"/>
    <w:rsid w:val="00F555BD"/>
    <w:rsid w:val="00F8143B"/>
    <w:rsid w:val="00F87FC3"/>
    <w:rsid w:val="00F93173"/>
    <w:rsid w:val="00F94174"/>
    <w:rsid w:val="00FA04E6"/>
    <w:rsid w:val="00FA6440"/>
    <w:rsid w:val="00FD0D54"/>
    <w:rsid w:val="00FE349A"/>
    <w:rsid w:val="00FF50E3"/>
    <w:rsid w:val="02B2047D"/>
    <w:rsid w:val="048E7E27"/>
    <w:rsid w:val="07A71A1A"/>
    <w:rsid w:val="278A52D0"/>
    <w:rsid w:val="2CBE6F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B20A4D-55AC-4331-B5C4-F6A1190139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313</Words>
  <Characters>1790</Characters>
  <Lines>14</Lines>
  <Paragraphs>4</Paragraphs>
  <TotalTime>0</TotalTime>
  <ScaleCrop>false</ScaleCrop>
  <LinksUpToDate>false</LinksUpToDate>
  <CharactersWithSpaces>2099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2017-06-01T05:06:00Z</dcterms:created>
  <dc:creator>admin</dc:creator>
  <cp:lastModifiedBy>E5470-NIQ</cp:lastModifiedBy>
  <cp:lastPrinted>2017-05-25T01:32:00Z</cp:lastPrinted>
  <dcterms:modified xsi:type="dcterms:W3CDTF">2017-06-07T08:46:29Z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